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5881" w14:textId="77777777" w:rsidR="00C42F98" w:rsidRDefault="0000000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7D1BE0" wp14:editId="64A31D11">
            <wp:simplePos x="0" y="0"/>
            <wp:positionH relativeFrom="column">
              <wp:posOffset>-86994</wp:posOffset>
            </wp:positionH>
            <wp:positionV relativeFrom="paragraph">
              <wp:posOffset>544</wp:posOffset>
            </wp:positionV>
            <wp:extent cx="1076325" cy="1233805"/>
            <wp:effectExtent l="0" t="0" r="0" b="0"/>
            <wp:wrapSquare wrapText="bothSides" distT="0" distB="0" distL="114300" distR="114300"/>
            <wp:docPr id="3" name="image1.png" descr="Afbeelding met teks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beelding met tekst&#10;&#10;Automatisch gegenereerde beschrijvi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33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5D383C" w14:textId="77777777" w:rsidR="00C42F98" w:rsidRDefault="00C42F98">
      <w:pPr>
        <w:rPr>
          <w:sz w:val="28"/>
          <w:szCs w:val="28"/>
        </w:rPr>
      </w:pPr>
    </w:p>
    <w:p w14:paraId="71433ADF" w14:textId="77777777" w:rsidR="00C42F98" w:rsidRDefault="00000000">
      <w:pPr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3B367E90" w14:textId="460B9679" w:rsidR="00C42F98" w:rsidRDefault="00366DFA" w:rsidP="00796142">
      <w:pPr>
        <w:spacing w:before="240" w:after="240"/>
        <w:ind w:left="288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Voorstel verbreding doelstelling statuten</w:t>
      </w:r>
      <w:r w:rsidR="00796142">
        <w:rPr>
          <w:rFonts w:ascii="Arial" w:eastAsia="Arial" w:hAnsi="Arial" w:cs="Arial"/>
          <w:b/>
          <w:sz w:val="22"/>
          <w:szCs w:val="22"/>
        </w:rPr>
        <w:t xml:space="preserve"> en instelling         commissie Ruimtelijke Ordening</w:t>
      </w:r>
    </w:p>
    <w:p w14:paraId="34A23666" w14:textId="77777777" w:rsidR="00C42F98" w:rsidRDefault="00000000">
      <w:pPr>
        <w:spacing w:before="240" w:after="2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E0DC9F6" w14:textId="77777777" w:rsidR="00C42F98" w:rsidRDefault="00000000">
      <w:pPr>
        <w:spacing w:before="240" w:after="2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Artikel 4 in de huidige statuten.</w:t>
      </w:r>
    </w:p>
    <w:p w14:paraId="0209B338" w14:textId="77777777" w:rsidR="00C42F98" w:rsidRDefault="00000000">
      <w:pPr>
        <w:spacing w:before="240" w:after="240" w:line="254" w:lineRule="auto"/>
        <w:ind w:left="20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Doel.</w:t>
      </w:r>
    </w:p>
    <w:p w14:paraId="492D1E72" w14:textId="17E1D6E2" w:rsidR="00C42F98" w:rsidRDefault="00000000">
      <w:pPr>
        <w:spacing w:after="20"/>
        <w:ind w:left="1340" w:hanging="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z w:val="8"/>
          <w:szCs w:val="8"/>
        </w:rPr>
        <w:t xml:space="preserve">   </w:t>
      </w:r>
      <w:r>
        <w:rPr>
          <w:rFonts w:ascii="Arial" w:eastAsia="Arial" w:hAnsi="Arial" w:cs="Arial"/>
          <w:sz w:val="8"/>
          <w:szCs w:val="8"/>
        </w:rPr>
        <w:tab/>
      </w:r>
      <w:r>
        <w:rPr>
          <w:rFonts w:ascii="Arial" w:eastAsia="Arial" w:hAnsi="Arial" w:cs="Arial"/>
          <w:sz w:val="22"/>
          <w:szCs w:val="22"/>
        </w:rPr>
        <w:t>De Vereniging heeft ten doel:</w:t>
      </w:r>
    </w:p>
    <w:p w14:paraId="62F5D09C" w14:textId="77777777" w:rsidR="00C42F98" w:rsidRDefault="00000000">
      <w:pPr>
        <w:spacing w:after="20"/>
        <w:ind w:left="1760" w:hanging="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z w:val="8"/>
          <w:szCs w:val="8"/>
        </w:rPr>
        <w:t xml:space="preserve">     </w:t>
      </w:r>
      <w:r>
        <w:rPr>
          <w:rFonts w:ascii="Arial" w:eastAsia="Arial" w:hAnsi="Arial" w:cs="Arial"/>
          <w:sz w:val="8"/>
          <w:szCs w:val="8"/>
        </w:rPr>
        <w:tab/>
      </w:r>
      <w:r>
        <w:rPr>
          <w:rFonts w:ascii="Arial" w:eastAsia="Arial" w:hAnsi="Arial" w:cs="Arial"/>
          <w:sz w:val="22"/>
          <w:szCs w:val="22"/>
        </w:rPr>
        <w:t>het behoud van waardevolle groenbeplantingen, houtopstanden, bomen -in het bijzonder monumentale bomen- en dergelijke binnen de Gemeente Bronckhorst, deze gemeente hierna te noemen: "de Gemeente";</w:t>
      </w:r>
    </w:p>
    <w:p w14:paraId="0B50CF4F" w14:textId="77777777" w:rsidR="00C42F98" w:rsidRDefault="00000000">
      <w:pPr>
        <w:spacing w:after="20"/>
        <w:ind w:left="1760" w:hanging="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z w:val="8"/>
          <w:szCs w:val="8"/>
        </w:rPr>
        <w:t xml:space="preserve">     </w:t>
      </w:r>
      <w:r>
        <w:rPr>
          <w:rFonts w:ascii="Arial" w:eastAsia="Arial" w:hAnsi="Arial" w:cs="Arial"/>
          <w:sz w:val="8"/>
          <w:szCs w:val="8"/>
        </w:rPr>
        <w:tab/>
      </w:r>
      <w:r>
        <w:rPr>
          <w:rFonts w:ascii="Arial" w:eastAsia="Arial" w:hAnsi="Arial" w:cs="Arial"/>
          <w:sz w:val="22"/>
          <w:szCs w:val="22"/>
        </w:rPr>
        <w:t xml:space="preserve">het bevorderen van </w:t>
      </w:r>
      <w:proofErr w:type="spellStart"/>
      <w:r>
        <w:rPr>
          <w:rFonts w:ascii="Arial" w:eastAsia="Arial" w:hAnsi="Arial" w:cs="Arial"/>
          <w:sz w:val="22"/>
          <w:szCs w:val="22"/>
        </w:rPr>
        <w:t>herplant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van groen en bomen op strategische plaatsen binnen de Gemeente en het creëren van een draagvlak ten aanzien van het belang van een en ander:</w:t>
      </w:r>
    </w:p>
    <w:p w14:paraId="362DCCFC" w14:textId="77777777" w:rsidR="00C42F98" w:rsidRDefault="00000000">
      <w:pPr>
        <w:spacing w:after="20"/>
        <w:ind w:left="1760" w:hanging="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 het toezien op het beheer van groenbeplantingen, houtopstanden en bomen door overheden en andere betrokkenen;</w:t>
      </w:r>
    </w:p>
    <w:p w14:paraId="161DBDBC" w14:textId="77777777" w:rsidR="00C42F98" w:rsidRDefault="00000000">
      <w:pPr>
        <w:spacing w:after="20"/>
        <w:ind w:left="1760" w:hanging="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 het optimaliseren van het door overheden en andere betrokkenen gevoerde groen- en bomenbeleid en het geven van en bemiddelen bij beheers- en/of onderhoudsadviezen;— en het verrichten van alle verdere handelingen, die hiermee in de ruimste zin verband houden of daarvoor bevorderlijk kunnen zijn.</w:t>
      </w:r>
    </w:p>
    <w:p w14:paraId="0E049524" w14:textId="77777777" w:rsidR="00C42F98" w:rsidRDefault="00000000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Vereniging heeft niet ten doel het maken van winst.</w:t>
      </w:r>
    </w:p>
    <w:p w14:paraId="60DA3043" w14:textId="77777777" w:rsidR="00C42F98" w:rsidRDefault="00000000">
      <w:pPr>
        <w:spacing w:before="240" w:after="2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Voorstel verbreding doelstelling statuten</w:t>
      </w:r>
    </w:p>
    <w:p w14:paraId="2D7A5E4C" w14:textId="77777777" w:rsidR="00C42F98" w:rsidRDefault="00000000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Artikel 4.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 Doel.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 1. De Vereniging heeft ten doel:</w:t>
      </w:r>
      <w:r>
        <w:rPr>
          <w:rFonts w:ascii="Arial" w:eastAsia="Arial" w:hAnsi="Arial" w:cs="Arial"/>
          <w:sz w:val="22"/>
          <w:szCs w:val="22"/>
        </w:rPr>
        <w:br/>
        <w:t xml:space="preserve"> a. het behoud van waardevolle groenbeplantingen en natuurlijke vegetatie, landschapselementen, houtopstanden, bomen – in het bijzonder monumentale bomen- en dergelijke en de daarmee samenhangende biodiversiteit, binnen de Gemeente Bronckhorst, deze gemeente hierna te noemen: "de Gemeente";</w:t>
      </w:r>
      <w:r>
        <w:rPr>
          <w:rFonts w:ascii="Arial" w:eastAsia="Arial" w:hAnsi="Arial" w:cs="Arial"/>
          <w:sz w:val="22"/>
          <w:szCs w:val="22"/>
        </w:rPr>
        <w:br/>
        <w:t xml:space="preserve"> b. het bevorderen van herstel en </w:t>
      </w:r>
      <w:proofErr w:type="spellStart"/>
      <w:r>
        <w:rPr>
          <w:rFonts w:ascii="Arial" w:eastAsia="Arial" w:hAnsi="Arial" w:cs="Arial"/>
          <w:sz w:val="22"/>
          <w:szCs w:val="22"/>
        </w:rPr>
        <w:t>herplant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van groen en bomen op strategische plaatsen binnen de Gemeente en het creëren van een draagvlak ten aanzien van het belang van behoud van bomen en biodiversiteit.</w:t>
      </w:r>
      <w:r>
        <w:rPr>
          <w:rFonts w:ascii="Arial" w:eastAsia="Arial" w:hAnsi="Arial" w:cs="Arial"/>
          <w:sz w:val="22"/>
          <w:szCs w:val="22"/>
        </w:rPr>
        <w:br/>
        <w:t xml:space="preserve"> c. het toezien op het beheer en bescherming van groenbeplantingen en natuurlijke vegetatie, houtopstanden en bomen, natuur- en landschap en de daarmee samenhangende biodiversiteit door overheden en andere betrokkenen;</w:t>
      </w:r>
      <w:r>
        <w:rPr>
          <w:rFonts w:ascii="Arial" w:eastAsia="Arial" w:hAnsi="Arial" w:cs="Arial"/>
          <w:sz w:val="22"/>
          <w:szCs w:val="22"/>
        </w:rPr>
        <w:br/>
        <w:t xml:space="preserve"> d. het optimaliseren van het door overheden en andere betrokkenen gevoerde groen- landschaps- en bomenbeleid en -beheer en het geven van en bemiddelen bij beheers- en/of onderhoudsadviezen en het verrichten van alle verdere handelingen, die hiermee in de ruimste zin verband houden of daarvoor bevorderlijk kunnen zijn.</w:t>
      </w:r>
    </w:p>
    <w:p w14:paraId="4A8048EC" w14:textId="77777777" w:rsidR="00C42F98" w:rsidRDefault="00000000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  <w:t xml:space="preserve"> 2. De Vereniging heeft niet ten doel het maken van winst </w:t>
      </w:r>
    </w:p>
    <w:p w14:paraId="3F4DB0ED" w14:textId="77777777" w:rsidR="00796142" w:rsidRDefault="00796142">
      <w:pPr>
        <w:spacing w:before="240" w:after="240"/>
        <w:rPr>
          <w:rFonts w:ascii="Arial" w:eastAsia="Arial" w:hAnsi="Arial" w:cs="Arial"/>
          <w:sz w:val="22"/>
          <w:szCs w:val="22"/>
        </w:rPr>
      </w:pPr>
    </w:p>
    <w:p w14:paraId="5AF73E2C" w14:textId="77777777" w:rsidR="00796142" w:rsidRPr="00890267" w:rsidRDefault="00796142" w:rsidP="00796142">
      <w:pPr>
        <w:spacing w:before="240" w:after="240"/>
        <w:rPr>
          <w:rFonts w:ascii="Arial" w:eastAsia="Arial" w:hAnsi="Arial" w:cs="Arial"/>
          <w:b/>
          <w:bCs/>
          <w:sz w:val="22"/>
          <w:szCs w:val="22"/>
        </w:rPr>
      </w:pPr>
      <w:r w:rsidRPr="00890267">
        <w:rPr>
          <w:rFonts w:ascii="Arial" w:eastAsia="Arial" w:hAnsi="Arial" w:cs="Arial"/>
          <w:b/>
          <w:bCs/>
          <w:sz w:val="22"/>
          <w:szCs w:val="22"/>
        </w:rPr>
        <w:lastRenderedPageBreak/>
        <w:t>Instelling commissie Ruimtelijke Ordening</w:t>
      </w:r>
    </w:p>
    <w:p w14:paraId="67EC3976" w14:textId="788A45E7" w:rsidR="00796142" w:rsidRPr="00796142" w:rsidRDefault="00796142" w:rsidP="00796142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796142">
        <w:rPr>
          <w:rFonts w:ascii="Arial" w:eastAsia="Arial" w:hAnsi="Arial" w:cs="Arial"/>
          <w:sz w:val="22"/>
          <w:szCs w:val="22"/>
        </w:rPr>
        <w:t>De Vereniging Bomenbelang Bronckhorst is geregeld betrokken bij nieuwbouwplannen op</w:t>
      </w:r>
      <w:r w:rsidR="00890267">
        <w:rPr>
          <w:rFonts w:ascii="Arial" w:eastAsia="Arial" w:hAnsi="Arial" w:cs="Arial"/>
          <w:sz w:val="22"/>
          <w:szCs w:val="22"/>
        </w:rPr>
        <w:t xml:space="preserve"> </w:t>
      </w:r>
      <w:r w:rsidRPr="00796142">
        <w:rPr>
          <w:rFonts w:ascii="Arial" w:eastAsia="Arial" w:hAnsi="Arial" w:cs="Arial"/>
          <w:sz w:val="22"/>
          <w:szCs w:val="22"/>
        </w:rPr>
        <w:t xml:space="preserve">terreinen waar </w:t>
      </w:r>
      <w:r w:rsidR="00440949" w:rsidRPr="00796142">
        <w:rPr>
          <w:rFonts w:ascii="Arial" w:eastAsia="Arial" w:hAnsi="Arial" w:cs="Arial"/>
          <w:sz w:val="22"/>
          <w:szCs w:val="22"/>
        </w:rPr>
        <w:t>kapvergunning plichtige</w:t>
      </w:r>
      <w:r w:rsidRPr="00796142">
        <w:rPr>
          <w:rFonts w:ascii="Arial" w:eastAsia="Arial" w:hAnsi="Arial" w:cs="Arial"/>
          <w:sz w:val="22"/>
          <w:szCs w:val="22"/>
        </w:rPr>
        <w:t xml:space="preserve"> bomen staan. De verwachting is dat er de komende jaren</w:t>
      </w:r>
      <w:r w:rsidR="00440949">
        <w:rPr>
          <w:rFonts w:ascii="Arial" w:eastAsia="Arial" w:hAnsi="Arial" w:cs="Arial"/>
          <w:sz w:val="22"/>
          <w:szCs w:val="22"/>
        </w:rPr>
        <w:t xml:space="preserve"> </w:t>
      </w:r>
      <w:r w:rsidRPr="00796142">
        <w:rPr>
          <w:rFonts w:ascii="Arial" w:eastAsia="Arial" w:hAnsi="Arial" w:cs="Arial"/>
          <w:sz w:val="22"/>
          <w:szCs w:val="22"/>
        </w:rPr>
        <w:t>een toenemend aantal bouwplannen in procedure worden gebracht. Vaak is daarbij sprake van</w:t>
      </w:r>
      <w:r w:rsidR="00890267">
        <w:rPr>
          <w:rFonts w:ascii="Arial" w:eastAsia="Arial" w:hAnsi="Arial" w:cs="Arial"/>
          <w:sz w:val="22"/>
          <w:szCs w:val="22"/>
        </w:rPr>
        <w:t xml:space="preserve"> </w:t>
      </w:r>
      <w:r w:rsidRPr="00796142">
        <w:rPr>
          <w:rFonts w:ascii="Arial" w:eastAsia="Arial" w:hAnsi="Arial" w:cs="Arial"/>
          <w:sz w:val="22"/>
          <w:szCs w:val="22"/>
        </w:rPr>
        <w:t>een aantal steeds concreter wordende planfasen, met standaard ook uitgebreide consultatierondes</w:t>
      </w:r>
      <w:r w:rsidR="00890267">
        <w:rPr>
          <w:rFonts w:ascii="Arial" w:eastAsia="Arial" w:hAnsi="Arial" w:cs="Arial"/>
          <w:sz w:val="22"/>
          <w:szCs w:val="22"/>
        </w:rPr>
        <w:t xml:space="preserve"> </w:t>
      </w:r>
      <w:r w:rsidRPr="00796142">
        <w:rPr>
          <w:rFonts w:ascii="Arial" w:eastAsia="Arial" w:hAnsi="Arial" w:cs="Arial"/>
          <w:sz w:val="22"/>
          <w:szCs w:val="22"/>
        </w:rPr>
        <w:t>van belanghebbenden. Dat is met de introductie van de Omgevingswet een serieuze en verplichte</w:t>
      </w:r>
      <w:r w:rsidR="00890267">
        <w:rPr>
          <w:rFonts w:ascii="Arial" w:eastAsia="Arial" w:hAnsi="Arial" w:cs="Arial"/>
          <w:sz w:val="22"/>
          <w:szCs w:val="22"/>
        </w:rPr>
        <w:t xml:space="preserve"> </w:t>
      </w:r>
      <w:r w:rsidRPr="00796142">
        <w:rPr>
          <w:rFonts w:ascii="Arial" w:eastAsia="Arial" w:hAnsi="Arial" w:cs="Arial"/>
          <w:sz w:val="22"/>
          <w:szCs w:val="22"/>
        </w:rPr>
        <w:t>stap in het planvormingsproces.</w:t>
      </w:r>
    </w:p>
    <w:p w14:paraId="2EC85BDA" w14:textId="77777777" w:rsidR="00890267" w:rsidRDefault="00796142" w:rsidP="00796142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796142">
        <w:rPr>
          <w:rFonts w:ascii="Arial" w:eastAsia="Arial" w:hAnsi="Arial" w:cs="Arial"/>
          <w:sz w:val="22"/>
          <w:szCs w:val="22"/>
        </w:rPr>
        <w:t>Om te komen tot kwalitatief goed plannen waarbij de bestaande bomen zoveel mogelijk worden</w:t>
      </w:r>
      <w:r w:rsidR="00890267">
        <w:rPr>
          <w:rFonts w:ascii="Arial" w:eastAsia="Arial" w:hAnsi="Arial" w:cs="Arial"/>
          <w:sz w:val="22"/>
          <w:szCs w:val="22"/>
        </w:rPr>
        <w:t xml:space="preserve"> </w:t>
      </w:r>
      <w:r w:rsidRPr="00796142">
        <w:rPr>
          <w:rFonts w:ascii="Arial" w:eastAsia="Arial" w:hAnsi="Arial" w:cs="Arial"/>
          <w:sz w:val="22"/>
          <w:szCs w:val="22"/>
        </w:rPr>
        <w:t>gespaard is het zinvol om actief deel te nemen in deze planprocessen. Daarom leek het ons</w:t>
      </w:r>
      <w:r w:rsidR="00890267">
        <w:rPr>
          <w:rFonts w:ascii="Arial" w:eastAsia="Arial" w:hAnsi="Arial" w:cs="Arial"/>
          <w:sz w:val="22"/>
          <w:szCs w:val="22"/>
        </w:rPr>
        <w:t xml:space="preserve"> </w:t>
      </w:r>
      <w:r w:rsidRPr="00796142">
        <w:rPr>
          <w:rFonts w:ascii="Arial" w:eastAsia="Arial" w:hAnsi="Arial" w:cs="Arial"/>
          <w:sz w:val="22"/>
          <w:szCs w:val="22"/>
        </w:rPr>
        <w:t>verstandig om een nieuwe commissie in het leven te roepen die zich speciaal buigt over de</w:t>
      </w:r>
      <w:r w:rsidR="00890267">
        <w:rPr>
          <w:rFonts w:ascii="Arial" w:eastAsia="Arial" w:hAnsi="Arial" w:cs="Arial"/>
          <w:sz w:val="22"/>
          <w:szCs w:val="22"/>
        </w:rPr>
        <w:t xml:space="preserve"> </w:t>
      </w:r>
      <w:r w:rsidRPr="00796142">
        <w:rPr>
          <w:rFonts w:ascii="Arial" w:eastAsia="Arial" w:hAnsi="Arial" w:cs="Arial"/>
          <w:sz w:val="22"/>
          <w:szCs w:val="22"/>
        </w:rPr>
        <w:t xml:space="preserve">ruimtelijke ontwikkelingen. </w:t>
      </w:r>
    </w:p>
    <w:p w14:paraId="098835F7" w14:textId="28ADCE19" w:rsidR="00796142" w:rsidRDefault="00796142" w:rsidP="00796142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796142">
        <w:rPr>
          <w:rFonts w:ascii="Arial" w:eastAsia="Arial" w:hAnsi="Arial" w:cs="Arial"/>
          <w:sz w:val="22"/>
          <w:szCs w:val="22"/>
        </w:rPr>
        <w:t>Belangstellenden kunnen zich melden bij het bestuur.</w:t>
      </w:r>
    </w:p>
    <w:p w14:paraId="367A723B" w14:textId="77777777" w:rsidR="00C42F98" w:rsidRDefault="00000000">
      <w:pPr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</w:p>
    <w:sectPr w:rsidR="00C42F9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98"/>
    <w:rsid w:val="00366DFA"/>
    <w:rsid w:val="00440949"/>
    <w:rsid w:val="00796142"/>
    <w:rsid w:val="00890267"/>
    <w:rsid w:val="0095060F"/>
    <w:rsid w:val="00C42F98"/>
    <w:rsid w:val="00D1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F597"/>
  <w15:docId w15:val="{DD0252DF-9709-4BEB-8F0B-B0D403D1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34"/>
    <w:qFormat/>
    <w:rsid w:val="003C17FE"/>
    <w:pPr>
      <w:ind w:left="720"/>
      <w:contextualSpacing/>
    </w:p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Y3rwjvsbH9k90MYjkKu0FhoroA==">CgMxLjA4AHIhMUJFMmN3TXR3QWF1S0c0Y3ZzUlIyWGk4aGxTcjBZdDdD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- Leergeld Lochem</dc:creator>
  <cp:lastModifiedBy>Ab van Peer</cp:lastModifiedBy>
  <cp:revision>6</cp:revision>
  <dcterms:created xsi:type="dcterms:W3CDTF">2023-05-25T15:39:00Z</dcterms:created>
  <dcterms:modified xsi:type="dcterms:W3CDTF">2023-05-26T21:22:00Z</dcterms:modified>
</cp:coreProperties>
</file>